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bookmarkStart w:id="64" w:name="_GoBack"/>
      <w:bookmarkEnd w:id="64"/>
    </w:p>
    <w:p>
      <w:pPr>
        <w:jc w:val="center"/>
      </w:pPr>
      <w:r>
        <w:rPr>
          <w:rFonts w:hint="eastAsia" w:ascii="黑体" w:eastAsia="黑体"/>
          <w:b w:val="0"/>
          <w:color w:val="000000"/>
          <w:sz w:val="96"/>
          <w:szCs w:val="96"/>
          <w:shd w:val="clear" w:color="auto" w:fill="FFFFFF"/>
        </w:rPr>
        <w:t>1#闭路循环水泵站计算书</w:t>
      </w:r>
    </w:p>
    <w:p>
      <w:pPr>
        <w:jc w:val="center"/>
      </w:pPr>
    </w:p>
    <w:tbl>
      <w:tblPr>
        <w:tblStyle w:val="42"/>
        <w:tblW w:w="8391" w:type="dxa"/>
        <w:jc w:val="center"/>
        <w:tblLayout w:type="autofit"/>
        <w:tblCellMar>
          <w:top w:w="0" w:type="dxa"/>
          <w:left w:w="108" w:type="dxa"/>
          <w:bottom w:w="0" w:type="dxa"/>
          <w:right w:w="108" w:type="dxa"/>
        </w:tblCellMar>
      </w:tblPr>
      <w:tblGrid>
        <w:gridCol w:w="4195"/>
        <w:gridCol w:w="4196"/>
      </w:tblGrid>
      <w:tr>
        <w:trPr>
          <w:tblHeader/>
          <w:jc w:val="center"/>
        </w:trPr>
        <w:tc>
          <w:tcPr>
            <w:tcW w:w="4195"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4195"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校核人: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9923"/>
            </w:tabs>
          </w:pPr>
          <w:r>
            <w:fldChar w:fldCharType="begin"/>
          </w:r>
          <w:r>
            <w:instrText xml:space="preserve"> TOC \o "1-4" \h \z \u </w:instrText>
          </w:r>
          <w:r>
            <w:fldChar w:fldCharType="separate"/>
          </w:r>
          <w:r>
            <w:fldChar w:fldCharType="begin"/>
          </w:r>
          <w:r>
            <w:instrText xml:space="preserve"> HYPERLINK \l _Toc5097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_Toc5097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_Toc32616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_Toc32616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_Toc20455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_Toc20455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_Toc3493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_Toc3493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_Toc20009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_Toc20009 \h </w:instrText>
          </w:r>
          <w:r>
            <w:fldChar w:fldCharType="separate"/>
          </w:r>
          <w:r>
            <w:t>4</w:t>
          </w:r>
          <w:r>
            <w:fldChar w:fldCharType="end"/>
          </w:r>
          <w:r>
            <w:fldChar w:fldCharType="end"/>
          </w:r>
        </w:p>
        <w:p>
          <w:pPr>
            <w:pStyle w:val="12"/>
            <w:tabs>
              <w:tab w:val="right" w:leader="dot" w:pos="9923"/>
            </w:tabs>
          </w:pPr>
          <w:r>
            <w:fldChar w:fldCharType="begin"/>
          </w:r>
          <w:r>
            <w:instrText xml:space="preserve"> HYPERLINK \l _Toc18705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_Toc18705 \h </w:instrText>
          </w:r>
          <w:r>
            <w:fldChar w:fldCharType="separate"/>
          </w:r>
          <w:r>
            <w:t>4</w:t>
          </w:r>
          <w:r>
            <w:fldChar w:fldCharType="end"/>
          </w:r>
          <w:r>
            <w:fldChar w:fldCharType="end"/>
          </w:r>
        </w:p>
        <w:p>
          <w:pPr>
            <w:pStyle w:val="15"/>
            <w:tabs>
              <w:tab w:val="right" w:leader="dot" w:pos="9923"/>
            </w:tabs>
          </w:pPr>
          <w:r>
            <w:fldChar w:fldCharType="begin"/>
          </w:r>
          <w:r>
            <w:instrText xml:space="preserve"> HYPERLINK \l _Toc26095 </w:instrText>
          </w:r>
          <w:r>
            <w:fldChar w:fldCharType="separate"/>
          </w:r>
          <w:r>
            <w:rPr>
              <w:rFonts w:hint="eastAsia" w:ascii="宋体" w:eastAsia="宋体"/>
              <w:szCs w:val="28"/>
              <w:shd w:val="clear" w:color="auto" w:fill="FFFFFF"/>
            </w:rPr>
            <w:t>1. 系统总信息</w:t>
          </w:r>
          <w:r>
            <w:tab/>
          </w:r>
          <w:r>
            <w:fldChar w:fldCharType="begin"/>
          </w:r>
          <w:r>
            <w:instrText xml:space="preserve"> PAGEREF _Toc26095 \h </w:instrText>
          </w:r>
          <w:r>
            <w:fldChar w:fldCharType="separate"/>
          </w:r>
          <w:r>
            <w:t>4</w:t>
          </w:r>
          <w:r>
            <w:fldChar w:fldCharType="end"/>
          </w:r>
          <w:r>
            <w:fldChar w:fldCharType="end"/>
          </w:r>
        </w:p>
        <w:p>
          <w:pPr>
            <w:pStyle w:val="15"/>
            <w:tabs>
              <w:tab w:val="right" w:leader="dot" w:pos="9923"/>
            </w:tabs>
          </w:pPr>
          <w:r>
            <w:fldChar w:fldCharType="begin"/>
          </w:r>
          <w:r>
            <w:instrText xml:space="preserve"> HYPERLINK \l _Toc24009 </w:instrText>
          </w:r>
          <w:r>
            <w:fldChar w:fldCharType="separate"/>
          </w:r>
          <w:r>
            <w:rPr>
              <w:rFonts w:hint="eastAsia" w:ascii="宋体" w:eastAsia="宋体"/>
              <w:szCs w:val="28"/>
              <w:shd w:val="clear" w:color="auto" w:fill="FFFFFF"/>
            </w:rPr>
            <w:t>2. 楼层信息</w:t>
          </w:r>
          <w:r>
            <w:tab/>
          </w:r>
          <w:r>
            <w:fldChar w:fldCharType="begin"/>
          </w:r>
          <w:r>
            <w:instrText xml:space="preserve"> PAGEREF _Toc24009 \h </w:instrText>
          </w:r>
          <w:r>
            <w:fldChar w:fldCharType="separate"/>
          </w:r>
          <w:r>
            <w:t>8</w:t>
          </w:r>
          <w:r>
            <w:fldChar w:fldCharType="end"/>
          </w:r>
          <w:r>
            <w:fldChar w:fldCharType="end"/>
          </w:r>
        </w:p>
        <w:p>
          <w:pPr>
            <w:pStyle w:val="15"/>
            <w:tabs>
              <w:tab w:val="right" w:leader="dot" w:pos="9923"/>
            </w:tabs>
          </w:pPr>
          <w:r>
            <w:fldChar w:fldCharType="begin"/>
          </w:r>
          <w:r>
            <w:instrText xml:space="preserve"> HYPERLINK \l _Toc25935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_Toc25935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_Toc12847 </w:instrText>
          </w:r>
          <w:r>
            <w:fldChar w:fldCharType="separate"/>
          </w:r>
          <w:r>
            <w:rPr>
              <w:rFonts w:hint="eastAsia" w:ascii="宋体" w:eastAsia="宋体"/>
              <w:szCs w:val="28"/>
              <w:shd w:val="clear" w:color="auto" w:fill="FFFFFF"/>
            </w:rPr>
            <w:t>4. 层塔属性</w:t>
          </w:r>
          <w:r>
            <w:tab/>
          </w:r>
          <w:r>
            <w:fldChar w:fldCharType="begin"/>
          </w:r>
          <w:r>
            <w:instrText xml:space="preserve"> PAGEREF _Toc12847 \h </w:instrText>
          </w:r>
          <w:r>
            <w:fldChar w:fldCharType="separate"/>
          </w:r>
          <w:r>
            <w:t>9</w:t>
          </w:r>
          <w:r>
            <w:fldChar w:fldCharType="end"/>
          </w:r>
          <w:r>
            <w:fldChar w:fldCharType="end"/>
          </w:r>
        </w:p>
        <w:p>
          <w:pPr>
            <w:pStyle w:val="12"/>
            <w:tabs>
              <w:tab w:val="right" w:leader="dot" w:pos="9923"/>
            </w:tabs>
          </w:pPr>
          <w:r>
            <w:fldChar w:fldCharType="begin"/>
          </w:r>
          <w:r>
            <w:instrText xml:space="preserve"> HYPERLINK \l _Toc20264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_Toc20264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_Toc9125 </w:instrText>
          </w:r>
          <w:r>
            <w:fldChar w:fldCharType="separate"/>
          </w:r>
          <w:r>
            <w:rPr>
              <w:rFonts w:hint="eastAsia" w:ascii="宋体" w:eastAsia="宋体"/>
              <w:szCs w:val="28"/>
              <w:shd w:val="clear" w:color="auto" w:fill="FFFFFF"/>
            </w:rPr>
            <w:t>1. 工况设定</w:t>
          </w:r>
          <w:r>
            <w:tab/>
          </w:r>
          <w:r>
            <w:fldChar w:fldCharType="begin"/>
          </w:r>
          <w:r>
            <w:instrText xml:space="preserve"> PAGEREF _Toc9125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_Toc16740 </w:instrText>
          </w:r>
          <w:r>
            <w:fldChar w:fldCharType="separate"/>
          </w:r>
          <w:r>
            <w:rPr>
              <w:rFonts w:hint="eastAsia" w:ascii="宋体" w:eastAsia="宋体"/>
              <w:szCs w:val="28"/>
              <w:shd w:val="clear" w:color="auto" w:fill="FFFFFF"/>
            </w:rPr>
            <w:t>2. 工况信息</w:t>
          </w:r>
          <w:r>
            <w:tab/>
          </w:r>
          <w:r>
            <w:fldChar w:fldCharType="begin"/>
          </w:r>
          <w:r>
            <w:instrText xml:space="preserve"> PAGEREF _Toc16740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_Toc32309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_Toc32309 \h </w:instrText>
          </w:r>
          <w:r>
            <w:fldChar w:fldCharType="separate"/>
          </w:r>
          <w:r>
            <w:t>10</w:t>
          </w:r>
          <w:r>
            <w:fldChar w:fldCharType="end"/>
          </w:r>
          <w:r>
            <w:fldChar w:fldCharType="end"/>
          </w:r>
        </w:p>
        <w:p>
          <w:pPr>
            <w:pStyle w:val="12"/>
            <w:tabs>
              <w:tab w:val="right" w:leader="dot" w:pos="9923"/>
            </w:tabs>
          </w:pPr>
          <w:r>
            <w:fldChar w:fldCharType="begin"/>
          </w:r>
          <w:r>
            <w:instrText xml:space="preserve"> HYPERLINK \l _Toc3721 </w:instrText>
          </w:r>
          <w:r>
            <w:fldChar w:fldCharType="separate"/>
          </w:r>
          <w:r>
            <w:rPr>
              <w:rFonts w:hint="eastAsia" w:ascii="宋体" w:eastAsia="宋体"/>
              <w:szCs w:val="32"/>
              <w:shd w:val="clear" w:color="auto" w:fill="FFFFFF"/>
            </w:rPr>
            <w:t>八. 质量信息</w:t>
          </w:r>
          <w:r>
            <w:tab/>
          </w:r>
          <w:r>
            <w:fldChar w:fldCharType="begin"/>
          </w:r>
          <w:r>
            <w:instrText xml:space="preserve"> PAGEREF _Toc3721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_Toc11878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_Toc11878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_Toc11444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_Toc11444 \h </w:instrText>
          </w:r>
          <w:r>
            <w:fldChar w:fldCharType="separate"/>
          </w:r>
          <w:r>
            <w:t>12</w:t>
          </w:r>
          <w:r>
            <w:fldChar w:fldCharType="end"/>
          </w:r>
          <w:r>
            <w:fldChar w:fldCharType="end"/>
          </w:r>
        </w:p>
        <w:p>
          <w:pPr>
            <w:pStyle w:val="12"/>
            <w:tabs>
              <w:tab w:val="right" w:leader="dot" w:pos="9923"/>
            </w:tabs>
          </w:pPr>
          <w:r>
            <w:fldChar w:fldCharType="begin"/>
          </w:r>
          <w:r>
            <w:instrText xml:space="preserve"> HYPERLINK \l _Toc26317 </w:instrText>
          </w:r>
          <w:r>
            <w:fldChar w:fldCharType="separate"/>
          </w:r>
          <w:r>
            <w:rPr>
              <w:rFonts w:hint="eastAsia" w:ascii="宋体" w:eastAsia="宋体"/>
              <w:szCs w:val="32"/>
              <w:shd w:val="clear" w:color="auto" w:fill="FFFFFF"/>
            </w:rPr>
            <w:t>九. 荷载信息</w:t>
          </w:r>
          <w:r>
            <w:tab/>
          </w:r>
          <w:r>
            <w:fldChar w:fldCharType="begin"/>
          </w:r>
          <w:r>
            <w:instrText xml:space="preserve"> PAGEREF _Toc26317 \h </w:instrText>
          </w:r>
          <w:r>
            <w:fldChar w:fldCharType="separate"/>
          </w:r>
          <w:r>
            <w:t>12</w:t>
          </w:r>
          <w:r>
            <w:fldChar w:fldCharType="end"/>
          </w:r>
          <w:r>
            <w:fldChar w:fldCharType="end"/>
          </w:r>
        </w:p>
        <w:p>
          <w:pPr>
            <w:pStyle w:val="15"/>
            <w:tabs>
              <w:tab w:val="right" w:leader="dot" w:pos="9923"/>
            </w:tabs>
          </w:pPr>
          <w:r>
            <w:fldChar w:fldCharType="begin"/>
          </w:r>
          <w:r>
            <w:instrText xml:space="preserve"> HYPERLINK \l _Toc28007 </w:instrText>
          </w:r>
          <w:r>
            <w:fldChar w:fldCharType="separate"/>
          </w:r>
          <w:r>
            <w:rPr>
              <w:rFonts w:hint="eastAsia" w:ascii="宋体" w:eastAsia="宋体"/>
              <w:szCs w:val="28"/>
              <w:shd w:val="clear" w:color="auto" w:fill="FFFFFF"/>
            </w:rPr>
            <w:t>1. 风荷载信息</w:t>
          </w:r>
          <w:r>
            <w:tab/>
          </w:r>
          <w:r>
            <w:fldChar w:fldCharType="begin"/>
          </w:r>
          <w:r>
            <w:instrText xml:space="preserve"> PAGEREF _Toc28007 \h </w:instrText>
          </w:r>
          <w:r>
            <w:fldChar w:fldCharType="separate"/>
          </w:r>
          <w:r>
            <w:t>12</w:t>
          </w:r>
          <w:r>
            <w:fldChar w:fldCharType="end"/>
          </w:r>
          <w:r>
            <w:fldChar w:fldCharType="end"/>
          </w:r>
        </w:p>
        <w:p>
          <w:pPr>
            <w:pStyle w:val="12"/>
            <w:tabs>
              <w:tab w:val="right" w:leader="dot" w:pos="9923"/>
            </w:tabs>
          </w:pPr>
          <w:r>
            <w:fldChar w:fldCharType="begin"/>
          </w:r>
          <w:r>
            <w:instrText xml:space="preserve"> HYPERLINK \l _Toc32543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_Toc32543 \h </w:instrText>
          </w:r>
          <w:r>
            <w:fldChar w:fldCharType="separate"/>
          </w:r>
          <w:r>
            <w:t>13</w:t>
          </w:r>
          <w:r>
            <w:fldChar w:fldCharType="end"/>
          </w:r>
          <w:r>
            <w:fldChar w:fldCharType="end"/>
          </w:r>
        </w:p>
        <w:p>
          <w:pPr>
            <w:pStyle w:val="15"/>
            <w:tabs>
              <w:tab w:val="right" w:leader="dot" w:pos="9923"/>
            </w:tabs>
          </w:pPr>
          <w:r>
            <w:fldChar w:fldCharType="begin"/>
          </w:r>
          <w:r>
            <w:instrText xml:space="preserve"> HYPERLINK \l _Toc19669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_Toc19669 \h </w:instrText>
          </w:r>
          <w:r>
            <w:fldChar w:fldCharType="separate"/>
          </w:r>
          <w:r>
            <w:t>13</w:t>
          </w:r>
          <w:r>
            <w:fldChar w:fldCharType="end"/>
          </w:r>
          <w:r>
            <w:fldChar w:fldCharType="end"/>
          </w:r>
        </w:p>
        <w:p>
          <w:pPr>
            <w:pStyle w:val="15"/>
            <w:tabs>
              <w:tab w:val="right" w:leader="dot" w:pos="9923"/>
            </w:tabs>
          </w:pPr>
          <w:r>
            <w:fldChar w:fldCharType="begin"/>
          </w:r>
          <w:r>
            <w:instrText xml:space="preserve"> HYPERLINK \l _Toc16585 </w:instrText>
          </w:r>
          <w:r>
            <w:fldChar w:fldCharType="separate"/>
          </w:r>
          <w:r>
            <w:rPr>
              <w:rFonts w:hint="eastAsia" w:ascii="宋体" w:eastAsia="宋体"/>
              <w:szCs w:val="28"/>
              <w:shd w:val="clear" w:color="auto" w:fill="FFFFFF"/>
            </w:rPr>
            <w:t>2. [楼层剪力/层间位移]刚度</w:t>
          </w:r>
          <w:r>
            <w:tab/>
          </w:r>
          <w:r>
            <w:fldChar w:fldCharType="begin"/>
          </w:r>
          <w:r>
            <w:instrText xml:space="preserve"> PAGEREF _Toc16585 \h </w:instrText>
          </w:r>
          <w:r>
            <w:fldChar w:fldCharType="separate"/>
          </w:r>
          <w:r>
            <w:t>15</w:t>
          </w:r>
          <w:r>
            <w:fldChar w:fldCharType="end"/>
          </w:r>
          <w:r>
            <w:fldChar w:fldCharType="end"/>
          </w:r>
        </w:p>
        <w:p>
          <w:pPr>
            <w:pStyle w:val="15"/>
            <w:tabs>
              <w:tab w:val="right" w:leader="dot" w:pos="9923"/>
            </w:tabs>
          </w:pPr>
          <w:r>
            <w:fldChar w:fldCharType="begin"/>
          </w:r>
          <w:r>
            <w:instrText xml:space="preserve"> HYPERLINK \l _Toc23702 </w:instrText>
          </w:r>
          <w:r>
            <w:fldChar w:fldCharType="separate"/>
          </w:r>
          <w:r>
            <w:rPr>
              <w:rFonts w:hint="eastAsia" w:ascii="宋体" w:eastAsia="宋体"/>
              <w:szCs w:val="28"/>
              <w:shd w:val="clear" w:color="auto" w:fill="FFFFFF"/>
            </w:rPr>
            <w:t>3. 各楼层受剪承载力</w:t>
          </w:r>
          <w:r>
            <w:tab/>
          </w:r>
          <w:r>
            <w:fldChar w:fldCharType="begin"/>
          </w:r>
          <w:r>
            <w:instrText xml:space="preserve"> PAGEREF _Toc23702 \h </w:instrText>
          </w:r>
          <w:r>
            <w:fldChar w:fldCharType="separate"/>
          </w:r>
          <w:r>
            <w:t>16</w:t>
          </w:r>
          <w:r>
            <w:fldChar w:fldCharType="end"/>
          </w:r>
          <w:r>
            <w:fldChar w:fldCharType="end"/>
          </w:r>
        </w:p>
        <w:p>
          <w:pPr>
            <w:pStyle w:val="15"/>
            <w:tabs>
              <w:tab w:val="right" w:leader="dot" w:pos="9923"/>
            </w:tabs>
          </w:pPr>
          <w:r>
            <w:fldChar w:fldCharType="begin"/>
          </w:r>
          <w:r>
            <w:instrText xml:space="preserve"> HYPERLINK \l _Toc13664 </w:instrText>
          </w:r>
          <w:r>
            <w:fldChar w:fldCharType="separate"/>
          </w:r>
          <w:r>
            <w:rPr>
              <w:rFonts w:hint="eastAsia" w:ascii="宋体" w:eastAsia="宋体"/>
              <w:szCs w:val="28"/>
              <w:shd w:val="clear" w:color="auto" w:fill="FFFFFF"/>
            </w:rPr>
            <w:t>4. 楼层薄弱层调整系数</w:t>
          </w:r>
          <w:r>
            <w:tab/>
          </w:r>
          <w:r>
            <w:fldChar w:fldCharType="begin"/>
          </w:r>
          <w:r>
            <w:instrText xml:space="preserve"> PAGEREF _Toc13664 \h </w:instrText>
          </w:r>
          <w:r>
            <w:fldChar w:fldCharType="separate"/>
          </w:r>
          <w:r>
            <w:t>17</w:t>
          </w:r>
          <w:r>
            <w:fldChar w:fldCharType="end"/>
          </w:r>
          <w:r>
            <w:fldChar w:fldCharType="end"/>
          </w:r>
        </w:p>
        <w:p>
          <w:pPr>
            <w:pStyle w:val="12"/>
            <w:tabs>
              <w:tab w:val="right" w:leader="dot" w:pos="9923"/>
            </w:tabs>
          </w:pPr>
          <w:r>
            <w:fldChar w:fldCharType="begin"/>
          </w:r>
          <w:r>
            <w:instrText xml:space="preserve"> HYPERLINK \l _Toc11492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_Toc11492 \h </w:instrText>
          </w:r>
          <w:r>
            <w:fldChar w:fldCharType="separate"/>
          </w:r>
          <w:r>
            <w:t>17</w:t>
          </w:r>
          <w:r>
            <w:fldChar w:fldCharType="end"/>
          </w:r>
          <w:r>
            <w:fldChar w:fldCharType="end"/>
          </w:r>
        </w:p>
        <w:p>
          <w:pPr>
            <w:pStyle w:val="15"/>
            <w:tabs>
              <w:tab w:val="right" w:leader="dot" w:pos="9923"/>
            </w:tabs>
          </w:pPr>
          <w:r>
            <w:fldChar w:fldCharType="begin"/>
          </w:r>
          <w:r>
            <w:instrText xml:space="preserve"> HYPERLINK \l _Toc27997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_Toc27997 \h </w:instrText>
          </w:r>
          <w:r>
            <w:fldChar w:fldCharType="separate"/>
          </w:r>
          <w:r>
            <w:t>17</w:t>
          </w:r>
          <w:r>
            <w:fldChar w:fldCharType="end"/>
          </w:r>
          <w:r>
            <w:fldChar w:fldCharType="end"/>
          </w:r>
        </w:p>
        <w:p>
          <w:pPr>
            <w:pStyle w:val="15"/>
            <w:tabs>
              <w:tab w:val="right" w:leader="dot" w:pos="9923"/>
            </w:tabs>
          </w:pPr>
          <w:r>
            <w:fldChar w:fldCharType="begin"/>
          </w:r>
          <w:r>
            <w:instrText xml:space="preserve"> HYPERLINK \l _Toc28881 </w:instrText>
          </w:r>
          <w:r>
            <w:fldChar w:fldCharType="separate"/>
          </w:r>
          <w:r>
            <w:rPr>
              <w:rFonts w:hint="eastAsia" w:ascii="宋体" w:eastAsia="宋体"/>
              <w:szCs w:val="28"/>
              <w:shd w:val="clear" w:color="auto" w:fill="FFFFFF"/>
            </w:rPr>
            <w:t>2. 各地震方向参与振型的有效质量系数</w:t>
          </w:r>
          <w:r>
            <w:tab/>
          </w:r>
          <w:r>
            <w:fldChar w:fldCharType="begin"/>
          </w:r>
          <w:r>
            <w:instrText xml:space="preserve"> PAGEREF _Toc28881 \h </w:instrText>
          </w:r>
          <w:r>
            <w:fldChar w:fldCharType="separate"/>
          </w:r>
          <w:r>
            <w:t>18</w:t>
          </w:r>
          <w:r>
            <w:fldChar w:fldCharType="end"/>
          </w:r>
          <w:r>
            <w:fldChar w:fldCharType="end"/>
          </w:r>
        </w:p>
        <w:p>
          <w:pPr>
            <w:pStyle w:val="15"/>
            <w:tabs>
              <w:tab w:val="right" w:leader="dot" w:pos="9923"/>
            </w:tabs>
          </w:pPr>
          <w:r>
            <w:fldChar w:fldCharType="begin"/>
          </w:r>
          <w:r>
            <w:instrText xml:space="preserve"> HYPERLINK \l _Toc10763 </w:instrText>
          </w:r>
          <w:r>
            <w:fldChar w:fldCharType="separate"/>
          </w:r>
          <w:r>
            <w:rPr>
              <w:rFonts w:hint="eastAsia" w:ascii="宋体" w:eastAsia="宋体"/>
              <w:szCs w:val="28"/>
              <w:shd w:val="clear" w:color="auto" w:fill="FFFFFF"/>
            </w:rPr>
            <w:t>3. 地震作用下结构剪重比及其调整</w:t>
          </w:r>
          <w:r>
            <w:tab/>
          </w:r>
          <w:r>
            <w:fldChar w:fldCharType="begin"/>
          </w:r>
          <w:r>
            <w:instrText xml:space="preserve"> PAGEREF _Toc10763 \h </w:instrText>
          </w:r>
          <w:r>
            <w:fldChar w:fldCharType="separate"/>
          </w:r>
          <w:r>
            <w:t>19</w:t>
          </w:r>
          <w:r>
            <w:fldChar w:fldCharType="end"/>
          </w:r>
          <w:r>
            <w:fldChar w:fldCharType="end"/>
          </w:r>
        </w:p>
        <w:p>
          <w:pPr>
            <w:pStyle w:val="15"/>
            <w:tabs>
              <w:tab w:val="right" w:leader="dot" w:pos="9923"/>
            </w:tabs>
          </w:pPr>
          <w:r>
            <w:fldChar w:fldCharType="begin"/>
          </w:r>
          <w:r>
            <w:instrText xml:space="preserve"> HYPERLINK \l _Toc15634 </w:instrText>
          </w:r>
          <w:r>
            <w:fldChar w:fldCharType="separate"/>
          </w:r>
          <w:r>
            <w:rPr>
              <w:rFonts w:hint="eastAsia" w:ascii="宋体" w:eastAsia="宋体"/>
              <w:szCs w:val="28"/>
              <w:shd w:val="clear" w:color="auto" w:fill="FFFFFF"/>
            </w:rPr>
            <w:t>4. 偶然偏心信息</w:t>
          </w:r>
          <w:r>
            <w:tab/>
          </w:r>
          <w:r>
            <w:fldChar w:fldCharType="begin"/>
          </w:r>
          <w:r>
            <w:instrText xml:space="preserve"> PAGEREF _Toc15634 \h </w:instrText>
          </w:r>
          <w:r>
            <w:fldChar w:fldCharType="separate"/>
          </w:r>
          <w:r>
            <w:t>20</w:t>
          </w:r>
          <w:r>
            <w:fldChar w:fldCharType="end"/>
          </w:r>
          <w:r>
            <w:fldChar w:fldCharType="end"/>
          </w:r>
        </w:p>
        <w:p>
          <w:pPr>
            <w:pStyle w:val="12"/>
            <w:tabs>
              <w:tab w:val="right" w:leader="dot" w:pos="9923"/>
            </w:tabs>
          </w:pPr>
          <w:r>
            <w:fldChar w:fldCharType="begin"/>
          </w:r>
          <w:r>
            <w:instrText xml:space="preserve"> HYPERLINK \l _Toc27532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_Toc27532 \h </w:instrText>
          </w:r>
          <w:r>
            <w:fldChar w:fldCharType="separate"/>
          </w:r>
          <w:r>
            <w:t>21</w:t>
          </w:r>
          <w:r>
            <w:fldChar w:fldCharType="end"/>
          </w:r>
          <w:r>
            <w:fldChar w:fldCharType="end"/>
          </w:r>
        </w:p>
        <w:p>
          <w:pPr>
            <w:pStyle w:val="15"/>
            <w:tabs>
              <w:tab w:val="right" w:leader="dot" w:pos="9923"/>
            </w:tabs>
          </w:pPr>
          <w:r>
            <w:fldChar w:fldCharType="begin"/>
          </w:r>
          <w:r>
            <w:instrText xml:space="preserve"> HYPERLINK \l _Toc32347 </w:instrText>
          </w:r>
          <w:r>
            <w:fldChar w:fldCharType="separate"/>
          </w:r>
          <w:r>
            <w:rPr>
              <w:rFonts w:hint="eastAsia" w:ascii="宋体" w:eastAsia="宋体"/>
              <w:szCs w:val="28"/>
              <w:shd w:val="clear" w:color="auto" w:fill="FFFFFF"/>
            </w:rPr>
            <w:t>1. 竖向构件倾覆力矩及百分比(抗规方式)</w:t>
          </w:r>
          <w:r>
            <w:tab/>
          </w:r>
          <w:r>
            <w:fldChar w:fldCharType="begin"/>
          </w:r>
          <w:r>
            <w:instrText xml:space="preserve"> PAGEREF _Toc32347 \h </w:instrText>
          </w:r>
          <w:r>
            <w:fldChar w:fldCharType="separate"/>
          </w:r>
          <w:r>
            <w:t>21</w:t>
          </w:r>
          <w:r>
            <w:fldChar w:fldCharType="end"/>
          </w:r>
          <w:r>
            <w:fldChar w:fldCharType="end"/>
          </w:r>
        </w:p>
        <w:p>
          <w:pPr>
            <w:pStyle w:val="15"/>
            <w:tabs>
              <w:tab w:val="right" w:leader="dot" w:pos="9923"/>
            </w:tabs>
          </w:pPr>
          <w:r>
            <w:fldChar w:fldCharType="begin"/>
          </w:r>
          <w:r>
            <w:instrText xml:space="preserve"> HYPERLINK \l _Toc11363 </w:instrText>
          </w:r>
          <w:r>
            <w:fldChar w:fldCharType="separate"/>
          </w:r>
          <w:r>
            <w:rPr>
              <w:rFonts w:hint="eastAsia" w:ascii="宋体" w:eastAsia="宋体"/>
              <w:szCs w:val="28"/>
              <w:shd w:val="clear" w:color="auto" w:fill="FFFFFF"/>
            </w:rPr>
            <w:t>2. 竖向构件地震剪力及百分比</w:t>
          </w:r>
          <w:r>
            <w:tab/>
          </w:r>
          <w:r>
            <w:fldChar w:fldCharType="begin"/>
          </w:r>
          <w:r>
            <w:instrText xml:space="preserve"> PAGEREF _Toc11363 \h </w:instrText>
          </w:r>
          <w:r>
            <w:fldChar w:fldCharType="separate"/>
          </w:r>
          <w:r>
            <w:t>22</w:t>
          </w:r>
          <w:r>
            <w:fldChar w:fldCharType="end"/>
          </w:r>
          <w:r>
            <w:fldChar w:fldCharType="end"/>
          </w:r>
        </w:p>
        <w:p>
          <w:pPr>
            <w:pStyle w:val="12"/>
            <w:tabs>
              <w:tab w:val="right" w:leader="dot" w:pos="9923"/>
            </w:tabs>
          </w:pPr>
          <w:r>
            <w:fldChar w:fldCharType="begin"/>
          </w:r>
          <w:r>
            <w:instrText xml:space="preserve"> HYPERLINK \l _Toc27487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_Toc27487 \h </w:instrText>
          </w:r>
          <w:r>
            <w:fldChar w:fldCharType="separate"/>
          </w:r>
          <w:r>
            <w:t>23</w:t>
          </w:r>
          <w:r>
            <w:fldChar w:fldCharType="end"/>
          </w:r>
          <w:r>
            <w:fldChar w:fldCharType="end"/>
          </w:r>
        </w:p>
        <w:p>
          <w:pPr>
            <w:pStyle w:val="15"/>
            <w:tabs>
              <w:tab w:val="right" w:leader="dot" w:pos="9923"/>
            </w:tabs>
          </w:pPr>
          <w:r>
            <w:fldChar w:fldCharType="begin"/>
          </w:r>
          <w:r>
            <w:instrText xml:space="preserve"> HYPERLINK \l _Toc7649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_Toc7649 \h </w:instrText>
          </w:r>
          <w:r>
            <w:fldChar w:fldCharType="separate"/>
          </w:r>
          <w:r>
            <w:t>23</w:t>
          </w:r>
          <w:r>
            <w:fldChar w:fldCharType="end"/>
          </w:r>
          <w:r>
            <w:fldChar w:fldCharType="end"/>
          </w:r>
        </w:p>
        <w:p>
          <w:pPr>
            <w:pStyle w:val="15"/>
            <w:tabs>
              <w:tab w:val="right" w:leader="dot" w:pos="9923"/>
            </w:tabs>
          </w:pPr>
          <w:r>
            <w:fldChar w:fldCharType="begin"/>
          </w:r>
          <w:r>
            <w:instrText xml:space="preserve"> HYPERLINK \l _Toc6119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_Toc6119 \h </w:instrText>
          </w:r>
          <w:r>
            <w:fldChar w:fldCharType="separate"/>
          </w:r>
          <w:r>
            <w:t>28</w:t>
          </w:r>
          <w:r>
            <w:fldChar w:fldCharType="end"/>
          </w:r>
          <w:r>
            <w:fldChar w:fldCharType="end"/>
          </w:r>
        </w:p>
        <w:p>
          <w:pPr>
            <w:pStyle w:val="12"/>
            <w:tabs>
              <w:tab w:val="right" w:leader="dot" w:pos="9923"/>
            </w:tabs>
          </w:pPr>
          <w:r>
            <w:fldChar w:fldCharType="begin"/>
          </w:r>
          <w:r>
            <w:instrText xml:space="preserve"> HYPERLINK \l _Toc5478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_Toc5478 \h </w:instrText>
          </w:r>
          <w:r>
            <w:fldChar w:fldCharType="separate"/>
          </w:r>
          <w:r>
            <w:t>31</w:t>
          </w:r>
          <w:r>
            <w:fldChar w:fldCharType="end"/>
          </w:r>
          <w:r>
            <w:fldChar w:fldCharType="end"/>
          </w:r>
        </w:p>
        <w:p>
          <w:pPr>
            <w:pStyle w:val="12"/>
            <w:tabs>
              <w:tab w:val="right" w:leader="dot" w:pos="9923"/>
            </w:tabs>
          </w:pPr>
          <w:r>
            <w:fldChar w:fldCharType="begin"/>
          </w:r>
          <w:r>
            <w:instrText xml:space="preserve"> HYPERLINK \l _Toc14758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_Toc14758 \h </w:instrText>
          </w:r>
          <w:r>
            <w:fldChar w:fldCharType="separate"/>
          </w:r>
          <w:r>
            <w:t>32</w:t>
          </w:r>
          <w:r>
            <w:fldChar w:fldCharType="end"/>
          </w:r>
          <w:r>
            <w:fldChar w:fldCharType="end"/>
          </w:r>
        </w:p>
        <w:p>
          <w:pPr>
            <w:pStyle w:val="15"/>
            <w:tabs>
              <w:tab w:val="right" w:leader="dot" w:pos="9923"/>
            </w:tabs>
          </w:pPr>
          <w:r>
            <w:fldChar w:fldCharType="begin"/>
          </w:r>
          <w:r>
            <w:instrText xml:space="preserve"> HYPERLINK \l _Toc6239 </w:instrText>
          </w:r>
          <w:r>
            <w:fldChar w:fldCharType="separate"/>
          </w:r>
          <w:r>
            <w:rPr>
              <w:rFonts w:hint="eastAsia" w:ascii="宋体" w:eastAsia="宋体"/>
              <w:szCs w:val="28"/>
              <w:shd w:val="clear" w:color="auto" w:fill="FFFFFF"/>
            </w:rPr>
            <w:t>1. 抗倾覆验算</w:t>
          </w:r>
          <w:r>
            <w:tab/>
          </w:r>
          <w:r>
            <w:fldChar w:fldCharType="begin"/>
          </w:r>
          <w:r>
            <w:instrText xml:space="preserve"> PAGEREF _Toc6239 \h </w:instrText>
          </w:r>
          <w:r>
            <w:fldChar w:fldCharType="separate"/>
          </w:r>
          <w:r>
            <w:t>32</w:t>
          </w:r>
          <w:r>
            <w:fldChar w:fldCharType="end"/>
          </w:r>
          <w:r>
            <w:fldChar w:fldCharType="end"/>
          </w:r>
        </w:p>
        <w:p>
          <w:pPr>
            <w:pStyle w:val="15"/>
            <w:tabs>
              <w:tab w:val="right" w:leader="dot" w:pos="9923"/>
            </w:tabs>
          </w:pPr>
          <w:r>
            <w:fldChar w:fldCharType="begin"/>
          </w:r>
          <w:r>
            <w:instrText xml:space="preserve"> HYPERLINK \l _Toc29878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_Toc29878 \h </w:instrText>
          </w:r>
          <w:r>
            <w:fldChar w:fldCharType="separate"/>
          </w:r>
          <w:r>
            <w:t>32</w:t>
          </w:r>
          <w:r>
            <w:fldChar w:fldCharType="end"/>
          </w:r>
          <w:r>
            <w:fldChar w:fldCharType="end"/>
          </w:r>
        </w:p>
        <w:p>
          <w:pPr>
            <w:pStyle w:val="15"/>
            <w:tabs>
              <w:tab w:val="right" w:leader="dot" w:pos="9923"/>
            </w:tabs>
          </w:pPr>
          <w:r>
            <w:fldChar w:fldCharType="begin"/>
          </w:r>
          <w:r>
            <w:instrText xml:space="preserve"> HYPERLINK \l _Toc9565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_Toc9565 \h </w:instrText>
          </w:r>
          <w:r>
            <w:fldChar w:fldCharType="separate"/>
          </w:r>
          <w:r>
            <w:t>32</w:t>
          </w:r>
          <w:r>
            <w:fldChar w:fldCharType="end"/>
          </w:r>
          <w:r>
            <w:fldChar w:fldCharType="end"/>
          </w:r>
        </w:p>
        <w:p>
          <w:r>
            <w:fldChar w:fldCharType="end"/>
          </w:r>
        </w:p>
      </w:sdtContent>
    </w:sdt>
    <w:p>
      <w:r>
        <w:br w:type="page"/>
      </w:r>
    </w:p>
    <w:p>
      <w:pPr>
        <w:pStyle w:val="16"/>
        <w:jc w:val="left"/>
      </w:pPr>
      <w:bookmarkStart w:id="0" w:name="_Toc5097"/>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32616"/>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计算日期为2023年7月30日20时33分7秒。</w:t>
      </w:r>
    </w:p>
    <w:p>
      <w:pPr>
        <w:jc w:val="left"/>
      </w:pPr>
    </w:p>
    <w:p>
      <w:pPr>
        <w:pStyle w:val="16"/>
        <w:jc w:val="left"/>
      </w:pPr>
      <w:bookmarkStart w:id="2" w:name="_Toc20455"/>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6.400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7（0.15g）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0.1200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349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227"/>
        <w:gridCol w:w="1227"/>
        <w:gridCol w:w="1226"/>
        <w:gridCol w:w="1336"/>
        <w:gridCol w:w="1226"/>
        <w:gridCol w:w="1227"/>
        <w:gridCol w:w="122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57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38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204.80</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vAlign w:val="center"/>
          </w:tcPr>
          <w:p>
            <w:pPr>
              <w:jc w:val="center"/>
            </w:pPr>
          </w:p>
        </w:tc>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0.4406(Y)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0.4393(X)</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0.3682(T)</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90"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7.06%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2.40%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7.31%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2.40%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1/905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1/856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1/1586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1/1492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1.07</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85.92</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85.43 </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20009"/>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18705"/>
      <w:r>
        <w:rPr>
          <w:rFonts w:hint="eastAsia" w:ascii="宋体" w:eastAsia="宋体"/>
          <w:b/>
          <w:color w:val="000000"/>
          <w:sz w:val="32"/>
          <w:szCs w:val="32"/>
          <w:shd w:val="clear" w:color="auto" w:fill="FFFFFF"/>
        </w:rPr>
        <w:t>六. 结构模型概况</w:t>
      </w:r>
      <w:bookmarkEnd w:id="5"/>
    </w:p>
    <w:p>
      <w:pPr>
        <w:pStyle w:val="3"/>
        <w:jc w:val="left"/>
      </w:pPr>
      <w:bookmarkStart w:id="6" w:name="_Toc26095"/>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7（0.15g）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69</w:t>
            </w:r>
          </w:p>
        </w:tc>
      </w:tr>
    </w:tbl>
    <w:p>
      <w:pPr>
        <w:spacing w:beforeLines="113" w:afterLines="113" w:line="113" w:lineRule="auto"/>
        <w:jc w:val="left"/>
      </w:pPr>
    </w:p>
    <w:p>
      <w:pPr>
        <w:pStyle w:val="3"/>
        <w:jc w:val="left"/>
      </w:pPr>
      <w:bookmarkStart w:id="21" w:name="_Toc24009"/>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25935"/>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1098"/>
        <w:gridCol w:w="1098"/>
        <w:gridCol w:w="1098"/>
        <w:gridCol w:w="1138"/>
        <w:gridCol w:w="1098"/>
        <w:gridCol w:w="1098"/>
        <w:gridCol w:w="1098"/>
        <w:gridCol w:w="109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5.400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6.400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81.00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13.50,4.50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 xml:space="preserve"> 0.00,0.00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81.00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0.81(1.00%)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0.81(0.00%)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12847"/>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20264"/>
      <w:r>
        <w:rPr>
          <w:rFonts w:hint="eastAsia" w:ascii="宋体" w:eastAsia="宋体"/>
          <w:b/>
          <w:color w:val="000000"/>
          <w:sz w:val="32"/>
          <w:szCs w:val="32"/>
          <w:shd w:val="clear" w:color="auto" w:fill="FFFFFF"/>
        </w:rPr>
        <w:t>七. 工况和组合</w:t>
      </w:r>
      <w:bookmarkEnd w:id="24"/>
    </w:p>
    <w:p>
      <w:pPr>
        <w:pStyle w:val="3"/>
        <w:jc w:val="left"/>
      </w:pPr>
      <w:bookmarkStart w:id="25" w:name="_Toc9125"/>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6740"/>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32309"/>
      <w:r>
        <w:rPr>
          <w:rFonts w:hint="eastAsia" w:ascii="宋体" w:eastAsia="宋体"/>
          <w:b/>
          <w:color w:val="000000"/>
          <w:sz w:val="28"/>
          <w:szCs w:val="28"/>
          <w:shd w:val="clear" w:color="auto" w:fill="FFFFFF"/>
        </w:rPr>
        <w:t>3. 构件内力基本组合系数</w:t>
      </w:r>
      <w:bookmarkEnd w:id="27"/>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blPrEx>
          <w:tblCellMar>
            <w:top w:w="0" w:type="dxa"/>
            <w:left w:w="108" w:type="dxa"/>
            <w:bottom w:w="0" w:type="dxa"/>
            <w:right w:w="108" w:type="dxa"/>
          </w:tblCellMar>
        </w:tblPrEx>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3721"/>
      <w:r>
        <w:rPr>
          <w:rFonts w:hint="eastAsia" w:ascii="宋体" w:eastAsia="宋体"/>
          <w:b/>
          <w:color w:val="000000"/>
          <w:sz w:val="32"/>
          <w:szCs w:val="32"/>
          <w:shd w:val="clear" w:color="auto" w:fill="FFFFFF"/>
        </w:rPr>
        <w:t>八. 质量信息</w:t>
      </w:r>
      <w:bookmarkEnd w:id="28"/>
    </w:p>
    <w:p>
      <w:pPr>
        <w:pStyle w:val="3"/>
        <w:jc w:val="left"/>
      </w:pPr>
      <w:bookmarkStart w:id="29" w:name="_Toc11878"/>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13.54,4.45, 6.40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92.0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94.0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0.85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13.50,4.45, 1.00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110.8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110.8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202.815</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1.988</w:t>
      </w:r>
    </w:p>
    <w:p>
      <w:pPr>
        <w:spacing w:beforeLines="113" w:afterLines="113" w:line="113" w:lineRule="auto"/>
        <w:jc w:val="left"/>
      </w:pPr>
      <w:r>
        <w:rPr>
          <w:rFonts w:hint="eastAsia" w:ascii="宋体" w:eastAsia="宋体"/>
          <w:b w:val="0"/>
          <w:color w:val="000000"/>
          <w:sz w:val="24"/>
          <w:szCs w:val="24"/>
          <w:shd w:val="clear" w:color="auto" w:fill="FFFFFF"/>
        </w:rPr>
        <w:t>结构的总质量 (t):        204.803</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11444"/>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13.50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0.60%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0.13%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13.50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0.19%</w:t>
            </w:r>
          </w:p>
        </w:tc>
      </w:tr>
    </w:tbl>
    <w:p>
      <w:pPr>
        <w:spacing w:beforeLines="113" w:afterLines="113" w:line="113" w:lineRule="auto"/>
        <w:jc w:val="left"/>
      </w:pPr>
    </w:p>
    <w:p>
      <w:pPr>
        <w:spacing w:beforeLines="113" w:afterLines="113" w:line="113" w:lineRule="auto"/>
        <w:jc w:val="left"/>
      </w:pPr>
    </w:p>
    <w:p>
      <w:pPr>
        <w:pStyle w:val="16"/>
        <w:jc w:val="center"/>
      </w:pPr>
      <w:bookmarkStart w:id="31" w:name="_Toc26317"/>
      <w:r>
        <w:rPr>
          <w:rFonts w:hint="eastAsia" w:ascii="宋体" w:eastAsia="宋体"/>
          <w:b/>
          <w:color w:val="000000"/>
          <w:sz w:val="32"/>
          <w:szCs w:val="32"/>
          <w:shd w:val="clear" w:color="auto" w:fill="FFFFFF"/>
        </w:rPr>
        <w:t>九. 荷载信息</w:t>
      </w:r>
      <w:bookmarkEnd w:id="31"/>
    </w:p>
    <w:p>
      <w:pPr>
        <w:pStyle w:val="3"/>
        <w:jc w:val="left"/>
      </w:pPr>
      <w:bookmarkStart w:id="32" w:name="_Toc28007"/>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67.9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67.9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366.9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76.7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443.6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70.2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70.2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379.3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79.3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458.6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32543"/>
      <w:r>
        <w:rPr>
          <w:rFonts w:hint="eastAsia" w:ascii="宋体" w:eastAsia="宋体"/>
          <w:b/>
          <w:color w:val="000000"/>
          <w:sz w:val="32"/>
          <w:szCs w:val="32"/>
          <w:shd w:val="clear" w:color="auto" w:fill="FFFFFF"/>
        </w:rPr>
        <w:t>十. 立面规则性</w:t>
      </w:r>
      <w:bookmarkEnd w:id="35"/>
    </w:p>
    <w:p>
      <w:pPr>
        <w:pStyle w:val="3"/>
        <w:jc w:val="left"/>
      </w:pPr>
      <w:bookmarkStart w:id="36" w:name="_Toc19669"/>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31249.99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31249.99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4.92e+6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4.92e+6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16585"/>
      <w:r>
        <w:rPr>
          <w:rFonts w:hint="eastAsia" w:ascii="宋体" w:eastAsia="宋体"/>
          <w:b/>
          <w:color w:val="000000"/>
          <w:sz w:val="28"/>
          <w:szCs w:val="28"/>
          <w:shd w:val="clear" w:color="auto" w:fill="FFFFFF"/>
        </w:rPr>
        <w:t>2. [楼层剪力/层间位移]刚度</w:t>
      </w:r>
      <w:bookmarkEnd w:id="37"/>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19984.68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19868.87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5.95e+5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6.30e+5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42.50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45.30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多方向刚度比1简图</w:t>
      </w:r>
    </w:p>
    <w:p>
      <w:pPr>
        <w:spacing w:beforeLines="113" w:afterLines="113" w:line="113" w:lineRule="auto"/>
        <w:jc w:val="center"/>
      </w:pPr>
    </w:p>
    <w:p>
      <w:pPr>
        <w:pStyle w:val="3"/>
        <w:jc w:val="left"/>
      </w:pPr>
      <w:bookmarkStart w:id="38" w:name="_Toc23702"/>
      <w:r>
        <w:rPr>
          <w:rFonts w:hint="eastAsia" w:ascii="宋体" w:eastAsia="宋体"/>
          <w:b/>
          <w:color w:val="000000"/>
          <w:sz w:val="28"/>
          <w:szCs w:val="28"/>
          <w:shd w:val="clear" w:color="auto" w:fill="FFFFFF"/>
        </w:rPr>
        <w:t>3. 各楼层受剪承载力</w:t>
      </w:r>
      <w:bookmarkEnd w:id="38"/>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表10-3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279.07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467.67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2809.04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2809.04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多方向受剪承载力比简图</w:t>
      </w:r>
    </w:p>
    <w:p>
      <w:pPr>
        <w:spacing w:beforeLines="113" w:afterLines="113" w:line="113" w:lineRule="auto"/>
        <w:jc w:val="center"/>
      </w:pPr>
    </w:p>
    <w:p>
      <w:pPr>
        <w:pStyle w:val="3"/>
        <w:jc w:val="left"/>
      </w:pPr>
      <w:bookmarkStart w:id="39" w:name="_Toc13664"/>
      <w:r>
        <w:rPr>
          <w:rFonts w:hint="eastAsia" w:ascii="宋体" w:eastAsia="宋体"/>
          <w:b/>
          <w:color w:val="000000"/>
          <w:sz w:val="28"/>
          <w:szCs w:val="28"/>
          <w:shd w:val="clear" w:color="auto" w:fill="FFFFFF"/>
        </w:rPr>
        <w:t>4. 楼层薄弱层调整系数</w:t>
      </w:r>
      <w:bookmarkEnd w:id="39"/>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表10-4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0" w:name="_Toc11492"/>
      <w:r>
        <w:rPr>
          <w:rFonts w:hint="eastAsia" w:ascii="宋体" w:eastAsia="宋体"/>
          <w:b/>
          <w:color w:val="000000"/>
          <w:sz w:val="32"/>
          <w:szCs w:val="32"/>
          <w:shd w:val="clear" w:color="auto" w:fill="FFFFFF"/>
        </w:rPr>
        <w:t>十一. 抗震分析及调整</w:t>
      </w:r>
      <w:bookmarkEnd w:id="40"/>
    </w:p>
    <w:p>
      <w:pPr>
        <w:pStyle w:val="3"/>
        <w:jc w:val="left"/>
      </w:pPr>
      <w:bookmarkStart w:id="41" w:name="_Toc27997"/>
      <w:r>
        <w:rPr>
          <w:rFonts w:hint="eastAsia" w:ascii="宋体" w:eastAsia="宋体"/>
          <w:b/>
          <w:color w:val="000000"/>
          <w:sz w:val="28"/>
          <w:szCs w:val="28"/>
          <w:shd w:val="clear" w:color="auto" w:fill="FFFFFF"/>
        </w:rPr>
        <w:t>1. 结构周期及振型方向</w:t>
      </w:r>
      <w:bookmarkEnd w:id="41"/>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-0.02度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0.4406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91.62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0.4393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1.62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0.3682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91.78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0.2902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60%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0.0479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0.0476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89.95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0.0361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0.0359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179.99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0.0265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0.0197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0.0195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0.0138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0.0138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0.3682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0.4406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0.84</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8255" b="635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图11-1 1-8振型周期简图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2" w:name="_Toc28881"/>
      <w:r>
        <w:rPr>
          <w:rFonts w:hint="eastAsia" w:ascii="宋体" w:eastAsia="宋体"/>
          <w:b/>
          <w:color w:val="000000"/>
          <w:sz w:val="28"/>
          <w:szCs w:val="28"/>
          <w:shd w:val="clear" w:color="auto" w:fill="FFFFFF"/>
        </w:rPr>
        <w:t>2. 各地震方向参与振型的有效质量系数</w:t>
      </w:r>
      <w:bookmarkEnd w:id="42"/>
    </w:p>
    <w:p>
      <w:pPr>
        <w:spacing w:beforeLines="113" w:afterLines="113" w:line="113" w:lineRule="auto"/>
        <w:jc w:val="center"/>
      </w:pPr>
      <w:r>
        <w:rPr>
          <w:rFonts w:hint="eastAsia" w:ascii="黑体" w:eastAsia="黑体"/>
          <w:b/>
          <w:color w:val="000000"/>
          <w:sz w:val="26"/>
          <w:szCs w:val="26"/>
          <w:shd w:val="clear" w:color="auto" w:fill="FFFFFF"/>
        </w:rPr>
        <w:t>表11-3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49.41%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51.30%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0.62%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18.92%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46.37%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3.25%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20.53%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9.21%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tcPr>
          <w:p>
            <w:pPr>
              <w:jc w:val="left"/>
            </w:pPr>
          </w:p>
        </w:tc>
        <w:tc>
          <w:tcPr>
            <w:tcW w:w="1304" w:type="dxa"/>
            <w:shd w:val="clear" w:color="auto" w:fill="FFFFFF"/>
          </w:tcPr>
          <w:p>
            <w:pPr>
              <w:jc w:val="left"/>
            </w:pPr>
          </w:p>
        </w:tc>
        <w:tc>
          <w:tcPr>
            <w:tcW w:w="1304"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100.00%,参与振型足够</w:t>
      </w:r>
    </w:p>
    <w:p>
      <w:pPr>
        <w:spacing w:beforeLines="113" w:afterLines="113" w:line="113" w:lineRule="auto"/>
        <w:jc w:val="left"/>
      </w:pPr>
    </w:p>
    <w:p>
      <w:pPr>
        <w:pStyle w:val="3"/>
        <w:jc w:val="left"/>
      </w:pPr>
      <w:bookmarkStart w:id="43" w:name="_Toc10763"/>
      <w:r>
        <w:rPr>
          <w:rFonts w:hint="eastAsia" w:ascii="宋体" w:eastAsia="宋体"/>
          <w:b/>
          <w:color w:val="000000"/>
          <w:sz w:val="28"/>
          <w:szCs w:val="28"/>
          <w:shd w:val="clear" w:color="auto" w:fill="FFFFFF"/>
        </w:rPr>
        <w:t>3. 地震作用下结构剪重比及其调整</w:t>
      </w:r>
      <w:bookmarkEnd w:id="43"/>
    </w:p>
    <w:p>
      <w:pPr>
        <w:spacing w:beforeLines="113" w:afterLines="113" w:line="113" w:lineRule="auto"/>
        <w:jc w:val="left"/>
      </w:pPr>
      <w:bookmarkStart w:id="44" w:name="X向地震"/>
      <w:bookmarkEnd w:id="44"/>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根据《建筑与市政工程抗震通用规范》4.2.3-3规定，7度(0.15g)设防地区，水平地震影响系数最大值为0.12，X向楼层剪重比不应小于2.40%。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表11-4 X向地震工况下指标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118.9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12.65%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144.7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7.06%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5" w:name="Y向地震"/>
      <w:bookmarkEnd w:id="45"/>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根据《建筑与市政工程抗震通用规范》4.2.3-3规定，7度(0.15g)设防地区，水平地震影响系数最大值为0.12，Y向楼层剪重比不应小于2.40%。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表11-5 Y向地震工况下指标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116.6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12.40%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149.7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7.31%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图11-2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图11-3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图11-4 地震各工况最终采用的剪重比调整系数简图</w:t>
      </w:r>
    </w:p>
    <w:p>
      <w:pPr>
        <w:spacing w:beforeLines="113" w:afterLines="113" w:line="113" w:lineRule="auto"/>
        <w:jc w:val="center"/>
      </w:pPr>
    </w:p>
    <w:p>
      <w:pPr>
        <w:pStyle w:val="3"/>
        <w:jc w:val="left"/>
      </w:pPr>
      <w:bookmarkStart w:id="46" w:name="_Toc15634"/>
      <w:r>
        <w:rPr>
          <w:rFonts w:hint="eastAsia" w:ascii="宋体" w:eastAsia="宋体"/>
          <w:b/>
          <w:color w:val="000000"/>
          <w:sz w:val="28"/>
          <w:szCs w:val="28"/>
          <w:shd w:val="clear" w:color="auto" w:fill="FFFFFF"/>
        </w:rPr>
        <w:t>4. 偶然偏心信息</w:t>
      </w:r>
      <w:bookmarkEnd w:id="46"/>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7" w:name="_Toc27532"/>
      <w:r>
        <w:rPr>
          <w:rFonts w:hint="eastAsia" w:ascii="宋体" w:eastAsia="宋体"/>
          <w:b/>
          <w:color w:val="000000"/>
          <w:sz w:val="32"/>
          <w:szCs w:val="32"/>
          <w:shd w:val="clear" w:color="auto" w:fill="FFFFFF"/>
        </w:rPr>
        <w:t>十二. 结构体系指标及二道防线调整</w:t>
      </w:r>
      <w:bookmarkEnd w:id="47"/>
    </w:p>
    <w:p>
      <w:pPr>
        <w:pStyle w:val="3"/>
        <w:jc w:val="left"/>
      </w:pPr>
      <w:bookmarkStart w:id="48" w:name="_Toc32347"/>
      <w:r>
        <w:rPr>
          <w:rFonts w:hint="eastAsia" w:ascii="宋体" w:eastAsia="宋体"/>
          <w:b/>
          <w:color w:val="000000"/>
          <w:sz w:val="28"/>
          <w:szCs w:val="28"/>
          <w:shd w:val="clear" w:color="auto" w:fill="FFFFFF"/>
        </w:rPr>
        <w:t>1. 竖向构件倾覆力矩及百分比(抗规方式)</w:t>
      </w:r>
      <w:bookmarkEnd w:id="48"/>
    </w:p>
    <w:p>
      <w:pPr>
        <w:spacing w:beforeLines="113" w:afterLines="113" w:line="113" w:lineRule="auto"/>
        <w:jc w:val="center"/>
      </w:pPr>
      <w:bookmarkStart w:id="49" w:name="X静震"/>
      <w:bookmarkEnd w:id="49"/>
      <w:r>
        <w:rPr>
          <w:rFonts w:hint="eastAsia" w:ascii="黑体" w:eastAsia="黑体"/>
          <w:b/>
          <w:color w:val="000000"/>
          <w:sz w:val="26"/>
          <w:szCs w:val="26"/>
          <w:shd w:val="clear" w:color="auto" w:fill="FFFFFF"/>
        </w:rPr>
        <w:t>表12-1 X静震工况下的倾覆力矩及百分比(单位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776"/>
        <w:gridCol w:w="1302"/>
        <w:gridCol w:w="1302"/>
        <w:gridCol w:w="1302"/>
        <w:gridCol w:w="117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642.1(100.0%)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642.1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786.7(100.0%)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786.7</w:t>
            </w:r>
          </w:p>
        </w:tc>
      </w:tr>
    </w:tbl>
    <w:p>
      <w:pPr>
        <w:spacing w:beforeLines="113" w:afterLines="113" w:line="113" w:lineRule="auto"/>
        <w:jc w:val="left"/>
      </w:pPr>
    </w:p>
    <w:p>
      <w:pPr>
        <w:spacing w:beforeLines="113" w:afterLines="113" w:line="113" w:lineRule="auto"/>
        <w:jc w:val="center"/>
      </w:pPr>
      <w:bookmarkStart w:id="50" w:name="Y静震"/>
      <w:bookmarkEnd w:id="50"/>
      <w:r>
        <w:rPr>
          <w:rFonts w:hint="eastAsia" w:ascii="黑体" w:eastAsia="黑体"/>
          <w:b/>
          <w:color w:val="000000"/>
          <w:sz w:val="26"/>
          <w:szCs w:val="26"/>
          <w:shd w:val="clear" w:color="auto" w:fill="FFFFFF"/>
        </w:rPr>
        <w:t>表12-2 Y静震工况下的倾覆力矩及百分比(单位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776"/>
        <w:gridCol w:w="1302"/>
        <w:gridCol w:w="1302"/>
        <w:gridCol w:w="1302"/>
        <w:gridCol w:w="117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629.5(100.0%)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629.5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779.3(100.0%)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779.3</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图12-1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图12-2 Y静震下倾覆力矩简图</w:t>
      </w:r>
    </w:p>
    <w:p>
      <w:pPr>
        <w:spacing w:beforeLines="113" w:afterLines="113" w:line="113" w:lineRule="auto"/>
        <w:jc w:val="center"/>
      </w:pPr>
    </w:p>
    <w:p>
      <w:pPr>
        <w:pStyle w:val="3"/>
        <w:jc w:val="left"/>
      </w:pPr>
      <w:bookmarkStart w:id="51" w:name="_Toc11363"/>
      <w:r>
        <w:rPr>
          <w:rFonts w:hint="eastAsia" w:ascii="宋体" w:eastAsia="宋体"/>
          <w:b/>
          <w:color w:val="000000"/>
          <w:sz w:val="28"/>
          <w:szCs w:val="28"/>
          <w:shd w:val="clear" w:color="auto" w:fill="FFFFFF"/>
        </w:rPr>
        <w:t>2. 竖向构件地震剪力及百分比</w:t>
      </w:r>
      <w:bookmarkEnd w:id="51"/>
    </w:p>
    <w:p>
      <w:pPr>
        <w:spacing w:beforeLines="113" w:afterLines="113" w:line="113" w:lineRule="auto"/>
        <w:jc w:val="center"/>
      </w:pPr>
      <w:r>
        <w:rPr>
          <w:rFonts w:hint="eastAsia" w:ascii="黑体" w:eastAsia="黑体"/>
          <w:b/>
          <w:color w:val="000000"/>
          <w:sz w:val="26"/>
          <w:szCs w:val="26"/>
          <w:shd w:val="clear" w:color="auto" w:fill="FFFFFF"/>
        </w:rPr>
        <w:t>表12-3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118.9(100.0%)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118.9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144.7(100.0%)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144.7</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116.6(100.0%)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116.6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149.7(100.0%)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149.7</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图12-3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图12-4 Y向地震下剪力简图</w:t>
      </w:r>
    </w:p>
    <w:p>
      <w:pPr>
        <w:spacing w:beforeLines="113" w:afterLines="113" w:line="113" w:lineRule="auto"/>
        <w:jc w:val="center"/>
      </w:pPr>
    </w:p>
    <w:p>
      <w:pPr>
        <w:pStyle w:val="16"/>
        <w:jc w:val="center"/>
      </w:pPr>
      <w:bookmarkStart w:id="52" w:name="_Toc27487"/>
      <w:r>
        <w:rPr>
          <w:rFonts w:hint="eastAsia" w:ascii="宋体" w:eastAsia="宋体"/>
          <w:b/>
          <w:color w:val="000000"/>
          <w:sz w:val="32"/>
          <w:szCs w:val="32"/>
          <w:shd w:val="clear" w:color="auto" w:fill="FFFFFF"/>
        </w:rPr>
        <w:t>十三. 变形验算</w:t>
      </w:r>
      <w:bookmarkEnd w:id="52"/>
    </w:p>
    <w:p>
      <w:pPr>
        <w:pStyle w:val="3"/>
        <w:jc w:val="left"/>
      </w:pPr>
      <w:bookmarkStart w:id="53" w:name="_Toc7649"/>
      <w:r>
        <w:rPr>
          <w:rFonts w:hint="eastAsia" w:ascii="宋体" w:eastAsia="宋体"/>
          <w:b/>
          <w:color w:val="000000"/>
          <w:sz w:val="28"/>
          <w:szCs w:val="28"/>
          <w:shd w:val="clear" w:color="auto" w:fill="FFFFFF"/>
        </w:rPr>
        <w:t>1. 普通结构楼层位移指标统计</w:t>
      </w:r>
      <w:bookmarkEnd w:id="53"/>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4" w:name="X正偏心静震"/>
      <w:bookmarkEnd w:id="54"/>
      <w:r>
        <w:rPr>
          <w:rFonts w:hint="eastAsia" w:ascii="黑体" w:eastAsia="黑体"/>
          <w:b/>
          <w:color w:val="000000"/>
          <w:sz w:val="26"/>
          <w:szCs w:val="26"/>
          <w:shd w:val="clear" w:color="auto" w:fill="FFFFFF"/>
        </w:rPr>
        <w:t>表13-1 X正偏心静震工况的位移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6.50(14)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5.97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6.50（发生在2层1塔）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5" w:name="X负偏心静震"/>
      <w:bookmarkEnd w:id="55"/>
      <w:r>
        <w:rPr>
          <w:rFonts w:hint="eastAsia" w:ascii="黑体" w:eastAsia="黑体"/>
          <w:b/>
          <w:color w:val="000000"/>
          <w:sz w:val="26"/>
          <w:szCs w:val="26"/>
          <w:shd w:val="clear" w:color="auto" w:fill="FFFFFF"/>
        </w:rPr>
        <w:t>表13-2 X负偏心静震工况的位移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6.51(15)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5.97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6.51（发生在2层1塔）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Y正偏心静震"/>
      <w:bookmarkEnd w:id="56"/>
      <w:r>
        <w:rPr>
          <w:rFonts w:hint="eastAsia" w:ascii="黑体" w:eastAsia="黑体"/>
          <w:b/>
          <w:color w:val="000000"/>
          <w:sz w:val="26"/>
          <w:szCs w:val="26"/>
          <w:shd w:val="clear" w:color="auto" w:fill="FFFFFF"/>
        </w:rPr>
        <w:t>表13-3 Y正偏心静震工况的位移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6.60(16)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5.90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6.60（发生在2层1塔）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1.07（发生在2层1塔）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1.08（发生在2层1塔）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Y负偏心静震"/>
      <w:bookmarkEnd w:id="57"/>
      <w:r>
        <w:rPr>
          <w:rFonts w:hint="eastAsia" w:ascii="黑体" w:eastAsia="黑体"/>
          <w:b/>
          <w:color w:val="000000"/>
          <w:sz w:val="26"/>
          <w:szCs w:val="26"/>
          <w:shd w:val="clear" w:color="auto" w:fill="FFFFFF"/>
        </w:rPr>
        <w:t>表13-4 Y负偏心静震工况的位移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6.25(14)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6.12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5.99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6.25（发生在2层1塔）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6.20(15)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5.96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5.95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1/905(17)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0.24(7)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1/4085(7)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6.20（发生在2层1塔）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1/905（发生在2层1塔）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6.55(16)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6.31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5.87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1/856(16)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0.25(9)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1/4049(9)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6.55（发生在2层1塔）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1/856（发生在2层1塔）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3.54(14)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3.40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3.40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1/1586(16)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0.14(7)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1/7137(7)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3.54（发生在2层1塔）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1/1586（发生在2层1塔）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3.76(16)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3.62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3.53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1/1492(16)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0.14(7)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1/6898(7)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3.76（发生在2层1塔）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1/1492（发生在2层1塔）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58" w:name="_Toc6119"/>
      <w:r>
        <w:rPr>
          <w:rFonts w:hint="eastAsia" w:ascii="宋体" w:eastAsia="宋体"/>
          <w:b/>
          <w:color w:val="000000"/>
          <w:sz w:val="28"/>
          <w:szCs w:val="28"/>
          <w:shd w:val="clear" w:color="auto" w:fill="FFFFFF"/>
        </w:rPr>
        <w:t>2. 大震下弹塑性层间位移角</w:t>
      </w:r>
      <w:bookmarkEnd w:id="58"/>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表13-9 X向地震工况下的楼层位移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279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1/150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2809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868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3.24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1/680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1/523</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表13-10 Y向地震工况下的楼层位移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467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2809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898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3.13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1/503</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59" w:name="_Toc5478"/>
      <w:r>
        <w:rPr>
          <w:rFonts w:hint="eastAsia" w:ascii="宋体" w:eastAsia="宋体"/>
          <w:b/>
          <w:color w:val="000000"/>
          <w:sz w:val="32"/>
          <w:szCs w:val="32"/>
          <w:shd w:val="clear" w:color="auto" w:fill="FFFFFF"/>
        </w:rPr>
        <w:t>十四. 结构顶点风振加速度</w:t>
      </w:r>
      <w:bookmarkEnd w:id="59"/>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0.127</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0.062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0.131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0.065</w:t>
            </w:r>
          </w:p>
        </w:tc>
      </w:tr>
    </w:tbl>
    <w:p>
      <w:pPr>
        <w:spacing w:beforeLines="113" w:afterLines="113" w:line="113" w:lineRule="auto"/>
        <w:jc w:val="left"/>
      </w:pPr>
    </w:p>
    <w:p>
      <w:pPr>
        <w:pStyle w:val="16"/>
        <w:jc w:val="center"/>
      </w:pPr>
      <w:bookmarkStart w:id="60" w:name="_Toc14758"/>
      <w:r>
        <w:rPr>
          <w:rFonts w:hint="eastAsia" w:ascii="宋体" w:eastAsia="宋体"/>
          <w:b/>
          <w:color w:val="000000"/>
          <w:sz w:val="32"/>
          <w:szCs w:val="32"/>
          <w:shd w:val="clear" w:color="auto" w:fill="FFFFFF"/>
        </w:rPr>
        <w:t>十五. 抗倾覆和稳定验算</w:t>
      </w:r>
      <w:bookmarkEnd w:id="60"/>
    </w:p>
    <w:p>
      <w:pPr>
        <w:pStyle w:val="3"/>
        <w:jc w:val="left"/>
      </w:pPr>
      <w:bookmarkStart w:id="61" w:name="_Toc6239"/>
      <w:r>
        <w:rPr>
          <w:rFonts w:hint="eastAsia" w:ascii="宋体" w:eastAsia="宋体"/>
          <w:b/>
          <w:color w:val="000000"/>
          <w:sz w:val="28"/>
          <w:szCs w:val="28"/>
          <w:shd w:val="clear" w:color="auto" w:fill="FFFFFF"/>
        </w:rPr>
        <w:t>1. 抗倾覆验算</w:t>
      </w:r>
      <w:bookmarkEnd w:id="61"/>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8964.99</w:t>
            </w:r>
          </w:p>
        </w:tc>
        <w:tc>
          <w:tcPr>
            <w:tcW w:w="2551" w:type="dxa"/>
            <w:shd w:val="clear" w:color="auto" w:fill="FFFFFF"/>
          </w:tcPr>
          <w:p>
            <w:pPr>
              <w:jc w:val="center"/>
            </w:pPr>
            <w:r>
              <w:rPr>
                <w:rFonts w:hint="eastAsia" w:ascii="宋体" w:eastAsia="宋体"/>
                <w:b w:val="0"/>
                <w:color w:val="000000"/>
                <w:sz w:val="24"/>
                <w:szCs w:val="24"/>
                <w:shd w:val="clear" w:color="auto" w:fill="FFFFFF"/>
              </w:rPr>
              <w:t>617.25</w:t>
            </w:r>
          </w:p>
        </w:tc>
        <w:tc>
          <w:tcPr>
            <w:tcW w:w="1984" w:type="dxa"/>
            <w:shd w:val="clear" w:color="auto" w:fill="FFFFFF"/>
          </w:tcPr>
          <w:p>
            <w:pPr>
              <w:jc w:val="center"/>
            </w:pPr>
            <w:r>
              <w:rPr>
                <w:rFonts w:hint="eastAsia" w:ascii="宋体" w:eastAsia="宋体"/>
                <w:b w:val="0"/>
                <w:color w:val="000000"/>
                <w:sz w:val="24"/>
                <w:szCs w:val="24"/>
                <w:shd w:val="clear" w:color="auto" w:fill="FFFFFF"/>
              </w:rPr>
              <w:t>14.52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8857.24</w:t>
            </w:r>
          </w:p>
        </w:tc>
        <w:tc>
          <w:tcPr>
            <w:tcW w:w="2551" w:type="dxa"/>
            <w:shd w:val="clear" w:color="auto" w:fill="FFFFFF"/>
          </w:tcPr>
          <w:p>
            <w:pPr>
              <w:jc w:val="center"/>
            </w:pPr>
            <w:r>
              <w:rPr>
                <w:rFonts w:hint="eastAsia" w:ascii="宋体" w:eastAsia="宋体"/>
                <w:b w:val="0"/>
                <w:color w:val="000000"/>
                <w:sz w:val="24"/>
                <w:szCs w:val="24"/>
                <w:shd w:val="clear" w:color="auto" w:fill="FFFFFF"/>
              </w:rPr>
              <w:t>638.85</w:t>
            </w:r>
          </w:p>
        </w:tc>
        <w:tc>
          <w:tcPr>
            <w:tcW w:w="1984" w:type="dxa"/>
            <w:shd w:val="clear" w:color="auto" w:fill="FFFFFF"/>
          </w:tcPr>
          <w:p>
            <w:pPr>
              <w:jc w:val="center"/>
            </w:pPr>
            <w:r>
              <w:rPr>
                <w:rFonts w:hint="eastAsia" w:ascii="宋体" w:eastAsia="宋体"/>
                <w:b w:val="0"/>
                <w:color w:val="000000"/>
                <w:sz w:val="24"/>
                <w:szCs w:val="24"/>
                <w:shd w:val="clear" w:color="auto" w:fill="FFFFFF"/>
              </w:rPr>
              <w:t>13.86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8999.86</w:t>
            </w:r>
          </w:p>
        </w:tc>
        <w:tc>
          <w:tcPr>
            <w:tcW w:w="2551" w:type="dxa"/>
            <w:shd w:val="clear" w:color="auto" w:fill="FFFFFF"/>
          </w:tcPr>
          <w:p>
            <w:pPr>
              <w:jc w:val="center"/>
            </w:pPr>
            <w:r>
              <w:rPr>
                <w:rFonts w:hint="eastAsia" w:ascii="宋体" w:eastAsia="宋体"/>
                <w:b w:val="0"/>
                <w:color w:val="000000"/>
                <w:sz w:val="24"/>
                <w:szCs w:val="24"/>
                <w:shd w:val="clear" w:color="auto" w:fill="FFFFFF"/>
              </w:rPr>
              <w:t>327.35</w:t>
            </w:r>
          </w:p>
        </w:tc>
        <w:tc>
          <w:tcPr>
            <w:tcW w:w="1984" w:type="dxa"/>
            <w:shd w:val="clear" w:color="auto" w:fill="FFFFFF"/>
          </w:tcPr>
          <w:p>
            <w:pPr>
              <w:jc w:val="center"/>
            </w:pPr>
            <w:r>
              <w:rPr>
                <w:rFonts w:hint="eastAsia" w:ascii="宋体" w:eastAsia="宋体"/>
                <w:b w:val="0"/>
                <w:color w:val="000000"/>
                <w:sz w:val="24"/>
                <w:szCs w:val="24"/>
                <w:shd w:val="clear" w:color="auto" w:fill="FFFFFF"/>
              </w:rPr>
              <w:t>27.49</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8891.70</w:t>
            </w:r>
          </w:p>
        </w:tc>
        <w:tc>
          <w:tcPr>
            <w:tcW w:w="2551" w:type="dxa"/>
            <w:shd w:val="clear" w:color="auto" w:fill="FFFFFF"/>
          </w:tcPr>
          <w:p>
            <w:pPr>
              <w:jc w:val="center"/>
            </w:pPr>
            <w:r>
              <w:rPr>
                <w:rFonts w:hint="eastAsia" w:ascii="宋体" w:eastAsia="宋体"/>
                <w:b w:val="0"/>
                <w:color w:val="000000"/>
                <w:sz w:val="24"/>
                <w:szCs w:val="24"/>
                <w:shd w:val="clear" w:color="auto" w:fill="FFFFFF"/>
              </w:rPr>
              <w:t>338.31</w:t>
            </w:r>
          </w:p>
        </w:tc>
        <w:tc>
          <w:tcPr>
            <w:tcW w:w="1984" w:type="dxa"/>
            <w:shd w:val="clear" w:color="auto" w:fill="FFFFFF"/>
          </w:tcPr>
          <w:p>
            <w:pPr>
              <w:jc w:val="center"/>
            </w:pPr>
            <w:r>
              <w:rPr>
                <w:rFonts w:hint="eastAsia" w:ascii="宋体" w:eastAsia="宋体"/>
                <w:b w:val="0"/>
                <w:color w:val="000000"/>
                <w:sz w:val="24"/>
                <w:szCs w:val="24"/>
                <w:shd w:val="clear" w:color="auto" w:fill="FFFFFF"/>
              </w:rPr>
              <w:t>26.28</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62" w:name="_Toc29878"/>
      <w:r>
        <w:rPr>
          <w:rFonts w:hint="eastAsia" w:ascii="宋体" w:eastAsia="宋体"/>
          <w:b/>
          <w:color w:val="000000"/>
          <w:sz w:val="28"/>
          <w:szCs w:val="28"/>
          <w:shd w:val="clear" w:color="auto" w:fill="FFFFFF"/>
        </w:rPr>
        <w:t>2. 整体稳定刚重比验算</w:t>
      </w:r>
      <w:bookmarkEnd w:id="62"/>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19984.68</w:t>
            </w:r>
          </w:p>
        </w:tc>
        <w:tc>
          <w:tcPr>
            <w:tcW w:w="1474" w:type="dxa"/>
            <w:shd w:val="clear" w:color="auto" w:fill="FFFFFF"/>
          </w:tcPr>
          <w:p>
            <w:pPr>
              <w:jc w:val="center"/>
            </w:pPr>
            <w:r>
              <w:rPr>
                <w:rFonts w:hint="eastAsia" w:ascii="宋体" w:eastAsia="宋体"/>
                <w:b w:val="0"/>
                <w:color w:val="000000"/>
                <w:sz w:val="24"/>
                <w:szCs w:val="24"/>
                <w:shd w:val="clear" w:color="auto" w:fill="FFFFFF"/>
              </w:rPr>
              <w:t>19868.87</w:t>
            </w:r>
          </w:p>
        </w:tc>
        <w:tc>
          <w:tcPr>
            <w:tcW w:w="1587" w:type="dxa"/>
            <w:shd w:val="clear" w:color="auto" w:fill="FFFFFF"/>
          </w:tcPr>
          <w:p>
            <w:pPr>
              <w:jc w:val="center"/>
            </w:pPr>
            <w:r>
              <w:rPr>
                <w:rFonts w:hint="eastAsia" w:ascii="宋体" w:eastAsia="宋体"/>
                <w:b w:val="0"/>
                <w:color w:val="000000"/>
                <w:sz w:val="24"/>
                <w:szCs w:val="24"/>
                <w:shd w:val="clear" w:color="auto" w:fill="FFFFFF"/>
              </w:rPr>
              <w:t>5.40</w:t>
            </w:r>
          </w:p>
        </w:tc>
        <w:tc>
          <w:tcPr>
            <w:tcW w:w="1417" w:type="dxa"/>
            <w:shd w:val="clear" w:color="auto" w:fill="FFFFFF"/>
          </w:tcPr>
          <w:p>
            <w:pPr>
              <w:jc w:val="center"/>
            </w:pPr>
            <w:r>
              <w:rPr>
                <w:rFonts w:hint="eastAsia" w:ascii="宋体" w:eastAsia="宋体"/>
                <w:b w:val="0"/>
                <w:color w:val="000000"/>
                <w:sz w:val="24"/>
                <w:szCs w:val="24"/>
                <w:shd w:val="clear" w:color="auto" w:fill="FFFFFF"/>
              </w:rPr>
              <w:t>1255.95</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85.92</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85.43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5.95e+5</w:t>
            </w:r>
          </w:p>
        </w:tc>
        <w:tc>
          <w:tcPr>
            <w:tcW w:w="1474" w:type="dxa"/>
            <w:shd w:val="clear" w:color="auto" w:fill="FFFFFF"/>
          </w:tcPr>
          <w:p>
            <w:pPr>
              <w:jc w:val="center"/>
            </w:pPr>
            <w:r>
              <w:rPr>
                <w:rFonts w:hint="eastAsia" w:ascii="宋体" w:eastAsia="宋体"/>
                <w:b w:val="0"/>
                <w:color w:val="000000"/>
                <w:sz w:val="24"/>
                <w:szCs w:val="24"/>
                <w:shd w:val="clear" w:color="auto" w:fill="FFFFFF"/>
              </w:rPr>
              <w:t>6.30e+5</w:t>
            </w:r>
          </w:p>
        </w:tc>
        <w:tc>
          <w:tcPr>
            <w:tcW w:w="1587" w:type="dxa"/>
            <w:shd w:val="clear" w:color="auto" w:fill="FFFFFF"/>
          </w:tcPr>
          <w:p>
            <w:pPr>
              <w:jc w:val="center"/>
            </w:pPr>
            <w:r>
              <w:rPr>
                <w:rFonts w:hint="eastAsia" w:ascii="宋体" w:eastAsia="宋体"/>
                <w:b w:val="0"/>
                <w:color w:val="000000"/>
                <w:sz w:val="24"/>
                <w:szCs w:val="24"/>
                <w:shd w:val="clear" w:color="auto" w:fill="FFFFFF"/>
              </w:rPr>
              <w:t>1.00</w:t>
            </w:r>
          </w:p>
        </w:tc>
        <w:tc>
          <w:tcPr>
            <w:tcW w:w="1417" w:type="dxa"/>
            <w:shd w:val="clear" w:color="auto" w:fill="FFFFFF"/>
          </w:tcPr>
          <w:p>
            <w:pPr>
              <w:jc w:val="center"/>
            </w:pPr>
            <w:r>
              <w:rPr>
                <w:rFonts w:hint="eastAsia" w:ascii="宋体" w:eastAsia="宋体"/>
                <w:b w:val="0"/>
                <w:color w:val="000000"/>
                <w:sz w:val="24"/>
                <w:szCs w:val="24"/>
                <w:shd w:val="clear" w:color="auto" w:fill="FFFFFF"/>
              </w:rPr>
              <w:t>2696.24</w:t>
            </w:r>
          </w:p>
        </w:tc>
        <w:tc>
          <w:tcPr>
            <w:tcW w:w="1417" w:type="dxa"/>
            <w:shd w:val="clear" w:color="auto" w:fill="FFFFFF"/>
          </w:tcPr>
          <w:p>
            <w:pPr>
              <w:jc w:val="center"/>
            </w:pPr>
            <w:r>
              <w:rPr>
                <w:rFonts w:hint="eastAsia" w:ascii="宋体" w:eastAsia="宋体"/>
                <w:b w:val="0"/>
                <w:color w:val="000000"/>
                <w:sz w:val="24"/>
                <w:szCs w:val="24"/>
                <w:shd w:val="clear" w:color="auto" w:fill="FFFFFF"/>
              </w:rPr>
              <w:t>220.50</w:t>
            </w:r>
          </w:p>
        </w:tc>
        <w:tc>
          <w:tcPr>
            <w:tcW w:w="1417" w:type="dxa"/>
            <w:shd w:val="clear" w:color="auto" w:fill="FFFFFF"/>
          </w:tcPr>
          <w:p>
            <w:pPr>
              <w:jc w:val="center"/>
            </w:pPr>
            <w:r>
              <w:rPr>
                <w:rFonts w:hint="eastAsia" w:ascii="宋体" w:eastAsia="宋体"/>
                <w:b w:val="0"/>
                <w:color w:val="000000"/>
                <w:sz w:val="24"/>
                <w:szCs w:val="24"/>
                <w:shd w:val="clear" w:color="auto" w:fill="FFFFFF"/>
              </w:rPr>
              <w:t>233.66</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该结构最小刚重比Di*Hi/Gi（85.43,第2层）不小于20,可以不考虑重力二阶效应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63" w:name="_Toc9565"/>
      <w:r>
        <w:rPr>
          <w:rFonts w:hint="eastAsia" w:ascii="宋体" w:eastAsia="宋体"/>
          <w:b/>
          <w:color w:val="000000"/>
          <w:sz w:val="28"/>
          <w:szCs w:val="28"/>
          <w:shd w:val="clear" w:color="auto" w:fill="FFFFFF"/>
        </w:rPr>
        <w:t>3. 二阶效应系数及内力放大</w:t>
      </w:r>
      <w:bookmarkEnd w:id="63"/>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结构最大二阶效应系数(0.01，2层1塔）不大于0.1，结构内力分析可采用一阶弹性分析或二阶弹性分析，结构最大二阶效应系数(0.01，2层1塔）不大于0.25，能通过《钢结构标准》GB50017-2017(5.1.6)的稳定计算。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19984.68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19868.87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5.40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1255.95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5.95e+5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6.30e+5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2696.24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AA71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10.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20</c:v>
                </c:pt>
                <c:pt idx="1">
                  <c:v>8</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限值线:0.80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0.8</c:v>
                </c:pt>
                <c:pt idx="1">
                  <c:v>0.8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10.065647</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6.006402</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Sheet1!$B$2:$B$9</c:f>
              <c:numCache>
                <c:formatCode>General</c:formatCode>
                <c:ptCount val="8"/>
                <c:pt idx="0">
                  <c:v>0.4353</c:v>
                </c:pt>
                <c:pt idx="1">
                  <c:v>0.4392</c:v>
                </c:pt>
                <c:pt idx="2">
                  <c:v>0.0044</c:v>
                </c:pt>
                <c:pt idx="3">
                  <c:v>0.1174</c:v>
                </c:pt>
                <c:pt idx="4">
                  <c:v>0.0445</c:v>
                </c:pt>
                <c:pt idx="5">
                  <c:v>0.0031</c:v>
                </c:pt>
                <c:pt idx="6">
                  <c:v>0.0148</c:v>
                </c:pt>
                <c:pt idx="7">
                  <c:v>0.0066</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Sheet1!$C$2:$C$9</c:f>
              <c:numCache>
                <c:formatCode>General</c:formatCode>
                <c:ptCount val="8"/>
                <c:pt idx="0">
                  <c:v>0.0053</c:v>
                </c:pt>
                <c:pt idx="1">
                  <c:v>0.0001</c:v>
                </c:pt>
                <c:pt idx="2">
                  <c:v>0.3638</c:v>
                </c:pt>
                <c:pt idx="3">
                  <c:v>0.1728</c:v>
                </c:pt>
                <c:pt idx="4">
                  <c:v>0.0035</c:v>
                </c:pt>
                <c:pt idx="5">
                  <c:v>0.0445</c:v>
                </c:pt>
                <c:pt idx="6">
                  <c:v>0.0212</c:v>
                </c:pt>
                <c:pt idx="7">
                  <c:v>0.0293</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14.466818</c:v>
                </c:pt>
                <c:pt idx="2">
                  <c:v>11.889965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14.973001</c:v>
                </c:pt>
                <c:pt idx="2">
                  <c:v>11.658271</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限值线:0.24</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0.24</c:v>
                </c:pt>
                <c:pt idx="1">
                  <c:v>0.24</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0.706376</c:v>
                </c:pt>
                <c:pt idx="1">
                  <c:v>1.264729</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0.731091</c:v>
                </c:pt>
                <c:pt idx="1">
                  <c:v>1.240084</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7.867264</c:v>
                </c:pt>
                <c:pt idx="2">
                  <c:v>6.420582</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7.792767</c:v>
                </c:pt>
                <c:pt idx="2">
                  <c:v>6.295466</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14.466817</c:v>
                </c:pt>
                <c:pt idx="2">
                  <c:v>11.889967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14.973001</c:v>
                </c:pt>
                <c:pt idx="2">
                  <c:v>11.65827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0.262181</c:v>
                </c:pt>
                <c:pt idx="2">
                  <c:v>6.499255</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0.262761</c:v>
                </c:pt>
                <c:pt idx="2">
                  <c:v>6.509194</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0.258586</c:v>
                </c:pt>
                <c:pt idx="2">
                  <c:v>6.601949</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0.261094</c:v>
                </c:pt>
                <c:pt idx="2">
                  <c:v>6.245899</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0.244778</c:v>
                </c:pt>
                <c:pt idx="2">
                  <c:v>6.204217</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0.246966</c:v>
                </c:pt>
                <c:pt idx="2">
                  <c:v>6.549576</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0.140114</c:v>
                </c:pt>
                <c:pt idx="2">
                  <c:v>3.542619</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0.144961</c:v>
                </c:pt>
                <c:pt idx="2">
                  <c:v>3.759979</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11.07915</c:v>
                </c:pt>
                <c:pt idx="1">
                  <c:v>9.202397</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0.198799</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11.07915</c:v>
                </c:pt>
                <c:pt idx="1">
                  <c:v>9.401196</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0.250213</c:v>
                </c:pt>
                <c:pt idx="2">
                  <c:v>6.220124</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0.250246</c:v>
                </c:pt>
                <c:pt idx="2">
                  <c:v>6.220074</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0.248917</c:v>
                </c:pt>
                <c:pt idx="2">
                  <c:v>6.145015</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0.248541</c:v>
                </c:pt>
                <c:pt idx="2">
                  <c:v>6.116199</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0.262181</c:v>
                </c:pt>
                <c:pt idx="2">
                  <c:v>6.238725</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0.262761</c:v>
                </c:pt>
                <c:pt idx="2">
                  <c:v>6.248154</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0.258586</c:v>
                </c:pt>
                <c:pt idx="2">
                  <c:v>6.343687</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0.261094</c:v>
                </c:pt>
                <c:pt idx="2">
                  <c:v>5.985087</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0.244778</c:v>
                </c:pt>
                <c:pt idx="2">
                  <c:v>5.963697</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0.246966</c:v>
                </c:pt>
                <c:pt idx="2">
                  <c:v>6.307215</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0.140114</c:v>
                </c:pt>
                <c:pt idx="2">
                  <c:v>3.403521</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0.144961</c:v>
                </c:pt>
                <c:pt idx="2">
                  <c:v>3.617653</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0.250213</c:v>
                </c:pt>
                <c:pt idx="2">
                  <c:v>5.969917</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0.250246</c:v>
                </c:pt>
                <c:pt idx="2">
                  <c:v>5.969867</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0.248917</c:v>
                </c:pt>
                <c:pt idx="2">
                  <c:v>5.896149</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0.248541</c:v>
                </c:pt>
                <c:pt idx="2">
                  <c:v>5.867682</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0.243352</c:v>
                </c:pt>
                <c:pt idx="2">
                  <c:v>5.949689</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0.23769</c:v>
                </c:pt>
                <c:pt idx="2">
                  <c:v>5.865803</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0.139606</c:v>
                </c:pt>
                <c:pt idx="2">
                  <c:v>3.402885</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0.143644</c:v>
                </c:pt>
                <c:pt idx="2">
                  <c:v>3.527743</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1.047831</c:v>
                </c:pt>
                <c:pt idx="2">
                  <c:v>1.044875</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1.050011</c:v>
                </c:pt>
                <c:pt idx="2">
                  <c:v>1.046482</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1.038845</c:v>
                </c:pt>
                <c:pt idx="2">
                  <c:v>1.074359</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1.050511</c:v>
                </c:pt>
                <c:pt idx="2">
                  <c:v>1.021206</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1.047831</c:v>
                </c:pt>
                <c:pt idx="2">
                  <c:v>1.045027</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1.050011</c:v>
                </c:pt>
                <c:pt idx="2">
                  <c:v>1.046615</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1.038845</c:v>
                </c:pt>
                <c:pt idx="2">
                  <c:v>1.075904</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1.050511</c:v>
                </c:pt>
                <c:pt idx="2">
                  <c:v>1.020009</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0.000245</c:v>
                </c:pt>
                <c:pt idx="2">
                  <c:v>0.001104</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0.000247</c:v>
                </c:pt>
                <c:pt idx="2">
                  <c:v>0.001168</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0.00014</c:v>
                </c:pt>
                <c:pt idx="2">
                  <c:v>0.00063</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0.000145</c:v>
                </c:pt>
                <c:pt idx="2">
                  <c:v>0.00067</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2.809</c:v>
                </c:pt>
                <c:pt idx="1">
                  <c:v>0.279</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2.809</c:v>
                </c:pt>
                <c:pt idx="1">
                  <c:v>0.467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承载力(*10^3)</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86.801003</c:v>
                </c:pt>
                <c:pt idx="1">
                  <c:v>71.340004</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89.837997</c:v>
                </c:pt>
                <c:pt idx="1">
                  <c:v>69.949997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3.2361</c:v>
                </c:pt>
                <c:pt idx="1">
                  <c:v>0.3911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3.1267</c:v>
                </c:pt>
                <c:pt idx="1">
                  <c:v>0.6676</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c:v>
                </c:pt>
                <c:pt idx="1">
                  <c:v>2.1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1.3</c:v>
                </c:pt>
                <c:pt idx="1">
                  <c:v>1.95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0.848548</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0.001469</c:v>
                </c:pt>
                <c:pt idx="1">
                  <c:v>0.006626</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0.001528</c:v>
                </c:pt>
                <c:pt idx="1">
                  <c:v>0.006897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0.001912</c:v>
                </c:pt>
                <c:pt idx="1">
                  <c:v>0.014085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0.001988</c:v>
                </c:pt>
                <c:pt idx="1">
                  <c:v>0.013514</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0.004535</c:v>
                </c:pt>
                <c:pt idx="1">
                  <c:v>0.011638</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0.00428</c:v>
                </c:pt>
                <c:pt idx="1">
                  <c:v>0.011706</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7.672319</c:v>
                </c:pt>
                <c:pt idx="2">
                  <c:v>6.794061</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7.92912</c:v>
                </c:pt>
                <c:pt idx="2">
                  <c:v>7.02351</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4.436025</c:v>
                </c:pt>
                <c:pt idx="2">
                  <c:v>3.668793</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4.585607</c:v>
                </c:pt>
                <c:pt idx="2">
                  <c:v>3.792695</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4.92075</c:v>
                </c:pt>
                <c:pt idx="1">
                  <c:v>0.03125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4.92075</c:v>
                </c:pt>
                <c:pt idx="1">
                  <c:v>0.03125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刚度(*10^6kN/m)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0.006351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0.006351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5.945302</c:v>
                </c:pt>
                <c:pt idx="1">
                  <c:v>0.199847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6.300129</c:v>
                </c:pt>
                <c:pt idx="1">
                  <c:v>0.198689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刚度(*10^5kN/m)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42.498993</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45.297924</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Administrator</cp:lastModifiedBy>
  <dcterms:modified xsi:type="dcterms:W3CDTF">2023-07-30T12:37:55Z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6937D8283F4145B3B486E8B645EEB9EA</vt:lpwstr>
  </property>
</Properties>
</file>